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16"/>
        <w:gridCol w:w="3030"/>
        <w:gridCol w:w="2410"/>
      </w:tblGrid>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bookmarkStart w:id="0" w:name="_GoBack"/>
            <w:bookmarkEnd w:id="0"/>
            <w:r w:rsidRPr="001A1FE9">
              <w:rPr>
                <w:rFonts w:ascii="Arial" w:eastAsia="宋体" w:hAnsi="Arial" w:cs="Arial"/>
                <w:color w:val="191919"/>
                <w:kern w:val="0"/>
                <w:szCs w:val="21"/>
              </w:rPr>
              <w:t>惩戒措施</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法律及政策依据</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实施单位</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1</w:t>
            </w:r>
            <w:r w:rsidRPr="001A1FE9">
              <w:rPr>
                <w:rFonts w:ascii="Arial" w:eastAsia="宋体" w:hAnsi="Arial" w:cs="Arial"/>
                <w:color w:val="191919"/>
                <w:kern w:val="0"/>
                <w:szCs w:val="21"/>
              </w:rPr>
              <w:t>、限制取得政府供应土地。</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《国务院关于建立完善守信联合激励和失信惩戒制度加快推进社会诚信建设的指导意见》第（十）项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《国务院关于进一步加强企业安全生产工作的通知》第三十条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《国务院关于促进市场公平竞争维护市场正常秩序的若干意见》第四条第十五项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《企业信息公示暂行条例》第十八条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国土资源部</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2</w:t>
            </w:r>
            <w:r w:rsidRPr="001A1FE9">
              <w:rPr>
                <w:rFonts w:ascii="Arial" w:eastAsia="宋体" w:hAnsi="Arial" w:cs="Arial"/>
                <w:color w:val="191919"/>
                <w:kern w:val="0"/>
                <w:szCs w:val="21"/>
              </w:rPr>
              <w:t>、限制取得安全生产许可证。</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《安全生产许可证条例》第六条第十三项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《国务院关于促进市场公平竞争维护市场正常秩序的若干意见》第四条第十五项</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安全监管总局</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3</w:t>
            </w:r>
            <w:r w:rsidRPr="001A1FE9">
              <w:rPr>
                <w:rFonts w:ascii="Arial" w:eastAsia="宋体" w:hAnsi="Arial" w:cs="Arial"/>
                <w:color w:val="191919"/>
                <w:kern w:val="0"/>
                <w:szCs w:val="21"/>
              </w:rPr>
              <w:t>、限制取得生产许可证。</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《工业产品生产许可证管理条例》第九条第二款</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《国务院关于建立完善守信联合激励和失信惩戒制度加快推进社会诚信建设的指导意见》第（十）项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《国务院关于促进市场公平竞争维护市场正常秩序的若</w:t>
            </w:r>
            <w:r w:rsidRPr="001A1FE9">
              <w:rPr>
                <w:rFonts w:ascii="Arial" w:eastAsia="宋体" w:hAnsi="Arial" w:cs="Arial"/>
                <w:color w:val="191919"/>
                <w:kern w:val="0"/>
                <w:szCs w:val="21"/>
              </w:rPr>
              <w:lastRenderedPageBreak/>
              <w:t>干意见》第四条第十五项</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质检总局</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4</w:t>
            </w:r>
            <w:r w:rsidRPr="001A1FE9">
              <w:rPr>
                <w:rFonts w:ascii="Arial" w:eastAsia="宋体" w:hAnsi="Arial" w:cs="Arial"/>
                <w:color w:val="191919"/>
                <w:kern w:val="0"/>
                <w:szCs w:val="21"/>
              </w:rPr>
              <w:t>、限制取得房地产项目开发规划选址许可、环境影响评价许可和</w:t>
            </w:r>
            <w:r w:rsidRPr="001A1FE9">
              <w:rPr>
                <w:rFonts w:ascii="Arial" w:eastAsia="宋体" w:hAnsi="Arial" w:cs="Arial"/>
                <w:color w:val="191919"/>
                <w:kern w:val="0"/>
                <w:szCs w:val="21"/>
              </w:rPr>
              <w:t>“</w:t>
            </w:r>
            <w:r w:rsidRPr="001A1FE9">
              <w:rPr>
                <w:rFonts w:ascii="Arial" w:eastAsia="宋体" w:hAnsi="Arial" w:cs="Arial"/>
                <w:color w:val="191919"/>
                <w:kern w:val="0"/>
                <w:szCs w:val="21"/>
              </w:rPr>
              <w:t>三同时</w:t>
            </w:r>
            <w:r w:rsidRPr="001A1FE9">
              <w:rPr>
                <w:rFonts w:ascii="Arial" w:eastAsia="宋体" w:hAnsi="Arial" w:cs="Arial"/>
                <w:color w:val="191919"/>
                <w:kern w:val="0"/>
                <w:szCs w:val="21"/>
              </w:rPr>
              <w:t>”</w:t>
            </w:r>
            <w:r w:rsidRPr="001A1FE9">
              <w:rPr>
                <w:rFonts w:ascii="Arial" w:eastAsia="宋体" w:hAnsi="Arial" w:cs="Arial"/>
                <w:color w:val="191919"/>
                <w:kern w:val="0"/>
                <w:szCs w:val="21"/>
              </w:rPr>
              <w:t>验收许可、水土保持方案许可和设施验收许可、施工许可、商品房预（销）售许可、商品房买卖合同备案等。</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《中华人民共和国城乡规划法》</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《中华人民共和国环境影响评价法》</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《中华人民共和国建筑法》</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《中华人民共和国城市房地产管理法》</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《中华人民共和国城市房地产开发经营管理条例》</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《国务院关于建立完善守信联合激励和失信惩戒制度加快推进社会诚信建设的指导意见》第（十）项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《国务院办公厅关于促进房地产市场平稳健康发展的通知》第（七）项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《商品房销售管理办法》、《城市房地产转让管理规定》</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《水土保持法》第二十五条、第二十六条、第二十七条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住房城乡建设部、</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环境保护部、</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水利部</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5</w:t>
            </w:r>
            <w:r w:rsidRPr="001A1FE9">
              <w:rPr>
                <w:rFonts w:ascii="Arial" w:eastAsia="宋体" w:hAnsi="Arial" w:cs="Arial"/>
                <w:color w:val="191919"/>
                <w:kern w:val="0"/>
                <w:szCs w:val="21"/>
              </w:rPr>
              <w:t>、限制其新的重大项目申报的</w:t>
            </w:r>
            <w:r w:rsidRPr="001A1FE9">
              <w:rPr>
                <w:rFonts w:ascii="Arial" w:eastAsia="宋体" w:hAnsi="Arial" w:cs="Arial"/>
                <w:color w:val="191919"/>
                <w:kern w:val="0"/>
                <w:szCs w:val="21"/>
              </w:rPr>
              <w:lastRenderedPageBreak/>
              <w:t>审批、核减、停止拨付或收回政府补贴资金和保障资金。</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《国务院关于建立完善守信</w:t>
            </w:r>
            <w:r w:rsidRPr="001A1FE9">
              <w:rPr>
                <w:rFonts w:ascii="Arial" w:eastAsia="宋体" w:hAnsi="Arial" w:cs="Arial"/>
                <w:color w:val="191919"/>
                <w:kern w:val="0"/>
                <w:szCs w:val="21"/>
              </w:rPr>
              <w:lastRenderedPageBreak/>
              <w:t>联合激励和失信惩戒制度加快推进社会诚信建设的指导意见》第（十）项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《国家高新技术产业发展项目管理暂行办法》第十条第（一）、（二）项；第三十九条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国家发展改革委、</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财政部、人力资源社会保障部、国资委</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6</w:t>
            </w:r>
            <w:r w:rsidRPr="001A1FE9">
              <w:rPr>
                <w:rFonts w:ascii="Arial" w:eastAsia="宋体" w:hAnsi="Arial" w:cs="Arial"/>
                <w:color w:val="191919"/>
                <w:kern w:val="0"/>
                <w:szCs w:val="21"/>
              </w:rPr>
              <w:t>、限制科技项目的申报和审批。</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《国务院关于建立完善守信联合激励和失信联合惩戒制度加快推进社会诚信建设的指导意见》第（十）项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《国家科技计划项目管理暂行办法》第八条（六）项</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科技部</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7</w:t>
            </w:r>
            <w:r w:rsidRPr="001A1FE9">
              <w:rPr>
                <w:rFonts w:ascii="Arial" w:eastAsia="宋体" w:hAnsi="Arial" w:cs="Arial"/>
                <w:color w:val="191919"/>
                <w:kern w:val="0"/>
                <w:szCs w:val="21"/>
              </w:rPr>
              <w:t>、</w:t>
            </w:r>
            <w:r w:rsidRPr="001A1FE9">
              <w:rPr>
                <w:rFonts w:ascii="Arial" w:eastAsia="宋体" w:hAnsi="Arial" w:cs="Arial"/>
                <w:color w:val="191919"/>
                <w:kern w:val="0"/>
                <w:szCs w:val="21"/>
              </w:rPr>
              <w:t xml:space="preserve"> </w:t>
            </w:r>
            <w:r w:rsidRPr="001A1FE9">
              <w:rPr>
                <w:rFonts w:ascii="Arial" w:eastAsia="宋体" w:hAnsi="Arial" w:cs="Arial"/>
                <w:color w:val="191919"/>
                <w:kern w:val="0"/>
                <w:szCs w:val="21"/>
              </w:rPr>
              <w:t>从严审核企业债券的发行，从严审核发行公司债券，将惩戒对象的失信行为作为股票发行审核及在全国中小企业股份转让单位公开转让审核参考。</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《证券法》第十三条第一款第（三）项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《企业债券管理条例》第十二条第五项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《国务院关于建立完善守信联合激励和失信联合惩戒制度加快推进社会诚信建设的指导意见》第（十）项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《国家发展改革委关于推进企业债券市场发展、简化发行核准程序有关事项的通知》第二条第七项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《国家发展改革委、中国人民银行、中央编办关于在行</w:t>
            </w:r>
            <w:r w:rsidRPr="001A1FE9">
              <w:rPr>
                <w:rFonts w:ascii="Arial" w:eastAsia="宋体" w:hAnsi="Arial" w:cs="Arial"/>
                <w:color w:val="191919"/>
                <w:kern w:val="0"/>
                <w:szCs w:val="21"/>
              </w:rPr>
              <w:lastRenderedPageBreak/>
              <w:t>政管理事项中使用信用记录和信用报告的若干意见》</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《公司债券发行与交易管理办法》第十七条第（一）、（四）项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《首次公开发行股票并上市管理办法》第十八条第（二）、（六）项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《首次公开发行股票并在创业板上市管理办法》第二十条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《上市公司证券发行管理办法》第九条第（三）项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《创业板上市公司证券发行管理暂行办法》第三条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《非上市公众公司监督管理办法》第三条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国家发展改革委、证监会</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8</w:t>
            </w:r>
            <w:r w:rsidRPr="001A1FE9">
              <w:rPr>
                <w:rFonts w:ascii="Arial" w:eastAsia="宋体" w:hAnsi="Arial" w:cs="Arial"/>
                <w:color w:val="191919"/>
                <w:kern w:val="0"/>
                <w:szCs w:val="21"/>
              </w:rPr>
              <w:t>、禁止作为供应商参加政府采购活动。</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《中华人民共和国采购法》第二十二条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《中华人民共和国采购法实施条例》第十九条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《国务院关于建立完善守信联合激励和失信惩戒制度加快推进社会诚信建设的指导</w:t>
            </w:r>
            <w:r w:rsidRPr="001A1FE9">
              <w:rPr>
                <w:rFonts w:ascii="Arial" w:eastAsia="宋体" w:hAnsi="Arial" w:cs="Arial"/>
                <w:color w:val="191919"/>
                <w:kern w:val="0"/>
                <w:szCs w:val="21"/>
              </w:rPr>
              <w:lastRenderedPageBreak/>
              <w:t>意见》第（十）项</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财政部</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9</w:t>
            </w:r>
            <w:r w:rsidRPr="001A1FE9">
              <w:rPr>
                <w:rFonts w:ascii="Arial" w:eastAsia="宋体" w:hAnsi="Arial" w:cs="Arial"/>
                <w:color w:val="191919"/>
                <w:kern w:val="0"/>
                <w:szCs w:val="21"/>
              </w:rPr>
              <w:t>、限制发起设立或参股金融机构以及小额贷款公司、融资担保公司、创业投资公司、互联网融资平台等机构。</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《国务院关于建立完善守信联合激励和失信惩戒制度加快推进社会诚信建设的指导意见》第（十）项</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银监会、保监会、财政部、中央网信办</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10</w:t>
            </w:r>
            <w:r w:rsidRPr="001A1FE9">
              <w:rPr>
                <w:rFonts w:ascii="Arial" w:eastAsia="宋体" w:hAnsi="Arial" w:cs="Arial"/>
                <w:color w:val="191919"/>
                <w:kern w:val="0"/>
                <w:szCs w:val="21"/>
              </w:rPr>
              <w:t>、限制参与政府投资公共工程建设的投标活动。</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《企业信息公示暂行条例》第十八条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《国务院关于建立完善守信联合激励和失信惩戒制度加快推进社会诚信建设的指导意见》第（十）项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《国务院办公厅关于运用大数据加强对市场主体服务和监管的若干意见》第四条第（十五）项建立健全失信联合惩戒机制</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《工程建设项目施工招标投标办法》第二十条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国家发展改革委、工业和信息化部、住房城乡建设部、交通运输部、水利部、商务部、民航局、铁路总公司</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11</w:t>
            </w:r>
            <w:r w:rsidRPr="001A1FE9">
              <w:rPr>
                <w:rFonts w:ascii="Arial" w:eastAsia="宋体" w:hAnsi="Arial" w:cs="Arial"/>
                <w:color w:val="191919"/>
                <w:kern w:val="0"/>
                <w:szCs w:val="21"/>
              </w:rPr>
              <w:t>、限制或者禁止参与基础设施和公用事业特许经营，依法取消已获得的特许经营权。</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《国务院关于建立完善守信联合激励和失信惩戒制度加快推进社会诚信建设的指导意见》第（十）项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《基础设施和公用事业特许经营管理办法》第十七、五十三、五十六条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国家发展改革委、财政部、住房城乡建设部、交通运输部、水利部</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12</w:t>
            </w:r>
            <w:r w:rsidRPr="001A1FE9">
              <w:rPr>
                <w:rFonts w:ascii="Arial" w:eastAsia="宋体" w:hAnsi="Arial" w:cs="Arial"/>
                <w:color w:val="191919"/>
                <w:kern w:val="0"/>
                <w:szCs w:val="21"/>
              </w:rPr>
              <w:t>、禁止惩戒对象在法定期限内</w:t>
            </w:r>
            <w:r w:rsidRPr="001A1FE9">
              <w:rPr>
                <w:rFonts w:ascii="Arial" w:eastAsia="宋体" w:hAnsi="Arial" w:cs="Arial"/>
                <w:color w:val="191919"/>
                <w:kern w:val="0"/>
                <w:szCs w:val="21"/>
              </w:rPr>
              <w:lastRenderedPageBreak/>
              <w:t>担任相关生产经营单位的法定代表人、负责人，已经担任的依法责令办理变更登记。</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《中华人民共和国建筑法》</w:t>
            </w:r>
            <w:r w:rsidRPr="001A1FE9">
              <w:rPr>
                <w:rFonts w:ascii="Arial" w:eastAsia="宋体" w:hAnsi="Arial" w:cs="Arial"/>
                <w:color w:val="191919"/>
                <w:kern w:val="0"/>
                <w:szCs w:val="21"/>
              </w:rPr>
              <w:lastRenderedPageBreak/>
              <w:t>第七十六条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《中华人民共和国建设工程质量管理条例》第七十五条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《中华人民共和国企业国有资产法》第二十二条、第二十三条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《中华人民共和国公司法》第一百四十六条第一款第（二）项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《企业法人法定代表人登记管理规定》第四条第（四）项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《国务院关于建立完善守信联合激励和失信惩戒制度加快推进社会诚信建设的指导意见》第（十）项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《建设工程安全生产管理条例》第六十六条第三款</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《建筑施工企业主要负责人、项目负责人和专职安全生产管理人员安全生产管理规定》第三十二条第二款</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国资委、住房城乡建</w:t>
            </w:r>
            <w:r w:rsidRPr="001A1FE9">
              <w:rPr>
                <w:rFonts w:ascii="Arial" w:eastAsia="宋体" w:hAnsi="Arial" w:cs="Arial"/>
                <w:color w:val="191919"/>
                <w:kern w:val="0"/>
                <w:szCs w:val="21"/>
              </w:rPr>
              <w:lastRenderedPageBreak/>
              <w:t>设部</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13</w:t>
            </w:r>
            <w:r w:rsidRPr="001A1FE9">
              <w:rPr>
                <w:rFonts w:ascii="Arial" w:eastAsia="宋体" w:hAnsi="Arial" w:cs="Arial"/>
                <w:color w:val="191919"/>
                <w:kern w:val="0"/>
                <w:szCs w:val="21"/>
              </w:rPr>
              <w:t>、限制注册非金融企业债务融资工具。</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《银行间债券市场非金融企业债务融资工具管理办法》第十三条、第十七条、第十八条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人民银行</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14</w:t>
            </w:r>
            <w:r w:rsidRPr="001A1FE9">
              <w:rPr>
                <w:rFonts w:ascii="Arial" w:eastAsia="宋体" w:hAnsi="Arial" w:cs="Arial"/>
                <w:color w:val="191919"/>
                <w:kern w:val="0"/>
                <w:szCs w:val="21"/>
              </w:rPr>
              <w:t>、限制惩戒（招聘）为公务员或事业单位工作人员。</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《中华人民共和国公务员法》第十一条、第十二条、第二十条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《公务员录用规定（试行）》第十六条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中组部、人力资源社会保障部、公务员局</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15</w:t>
            </w:r>
            <w:r w:rsidRPr="001A1FE9">
              <w:rPr>
                <w:rFonts w:ascii="Arial" w:eastAsia="宋体" w:hAnsi="Arial" w:cs="Arial"/>
                <w:color w:val="191919"/>
                <w:kern w:val="0"/>
                <w:szCs w:val="21"/>
              </w:rPr>
              <w:t>、限制登记为事业单位法定代表人。</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《中央编办关于批转</w:t>
            </w:r>
            <w:r w:rsidRPr="001A1FE9">
              <w:rPr>
                <w:rFonts w:ascii="Arial" w:eastAsia="宋体" w:hAnsi="Arial" w:cs="Arial"/>
                <w:color w:val="191919"/>
                <w:kern w:val="0"/>
                <w:szCs w:val="21"/>
              </w:rPr>
              <w:t>&lt;</w:t>
            </w:r>
            <w:r w:rsidRPr="001A1FE9">
              <w:rPr>
                <w:rFonts w:ascii="Arial" w:eastAsia="宋体" w:hAnsi="Arial" w:cs="Arial"/>
                <w:color w:val="191919"/>
                <w:kern w:val="0"/>
                <w:szCs w:val="21"/>
              </w:rPr>
              <w:t>事业单位、社会团体及企业等组织利用国有资产举办事业单位设立登记办法（试行）</w:t>
            </w:r>
            <w:r w:rsidRPr="001A1FE9">
              <w:rPr>
                <w:rFonts w:ascii="Arial" w:eastAsia="宋体" w:hAnsi="Arial" w:cs="Arial"/>
                <w:color w:val="191919"/>
                <w:kern w:val="0"/>
                <w:szCs w:val="21"/>
              </w:rPr>
              <w:t>&gt;</w:t>
            </w:r>
            <w:r w:rsidRPr="001A1FE9">
              <w:rPr>
                <w:rFonts w:ascii="Arial" w:eastAsia="宋体" w:hAnsi="Arial" w:cs="Arial"/>
                <w:color w:val="191919"/>
                <w:kern w:val="0"/>
                <w:szCs w:val="21"/>
              </w:rPr>
              <w:t>的通知》第四条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《事业单位登记管理暂行条例实施细则》第三十一条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中央编办</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16</w:t>
            </w:r>
            <w:r w:rsidRPr="001A1FE9">
              <w:rPr>
                <w:rFonts w:ascii="Arial" w:eastAsia="宋体" w:hAnsi="Arial" w:cs="Arial"/>
                <w:color w:val="191919"/>
                <w:kern w:val="0"/>
                <w:szCs w:val="21"/>
              </w:rPr>
              <w:t>、将惩戒对象的信用信息通报金融机构，作为其评级授信、信贷融资、管理和退出的重要参考依据。</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《中华人民共和国商业银行法》第三十五条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《中华人民共和国征信业管理条例》第十四条、二十一条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《国务院关于建立完善守信联合激励和失信联合惩戒制度加快推进社会诚信建设的指导意见》第（十一）项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《国务院关于促进市场公平竞争维护市场正常秩序的若干意见》）第</w:t>
            </w:r>
            <w:r w:rsidRPr="001A1FE9">
              <w:rPr>
                <w:rFonts w:ascii="Arial" w:eastAsia="宋体" w:hAnsi="Arial" w:cs="Arial"/>
                <w:color w:val="191919"/>
                <w:kern w:val="0"/>
                <w:szCs w:val="21"/>
              </w:rPr>
              <w:t>(</w:t>
            </w:r>
            <w:r w:rsidRPr="001A1FE9">
              <w:rPr>
                <w:rFonts w:ascii="Arial" w:eastAsia="宋体" w:hAnsi="Arial" w:cs="Arial"/>
                <w:color w:val="191919"/>
                <w:kern w:val="0"/>
                <w:szCs w:val="21"/>
              </w:rPr>
              <w:t>十五</w:t>
            </w:r>
            <w:r w:rsidRPr="001A1FE9">
              <w:rPr>
                <w:rFonts w:ascii="Arial" w:eastAsia="宋体" w:hAnsi="Arial" w:cs="Arial"/>
                <w:color w:val="191919"/>
                <w:kern w:val="0"/>
                <w:szCs w:val="21"/>
              </w:rPr>
              <w:t>)</w:t>
            </w:r>
            <w:r w:rsidRPr="001A1FE9">
              <w:rPr>
                <w:rFonts w:ascii="Arial" w:eastAsia="宋体" w:hAnsi="Arial" w:cs="Arial"/>
                <w:color w:val="191919"/>
                <w:kern w:val="0"/>
                <w:szCs w:val="21"/>
              </w:rPr>
              <w:t>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《流动资金贷款管理暂行办</w:t>
            </w:r>
            <w:r w:rsidRPr="001A1FE9">
              <w:rPr>
                <w:rFonts w:ascii="Arial" w:eastAsia="宋体" w:hAnsi="Arial" w:cs="Arial"/>
                <w:color w:val="191919"/>
                <w:kern w:val="0"/>
                <w:szCs w:val="21"/>
              </w:rPr>
              <w:lastRenderedPageBreak/>
              <w:t>法》第五、三十条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《个人贷款管理暂行办法》第十四、十八条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《固定资产贷款管理暂行办法》第五、三十条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《贷款通则》第十本、二十二条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人民银行、</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银监会</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17</w:t>
            </w:r>
            <w:r w:rsidRPr="001A1FE9">
              <w:rPr>
                <w:rFonts w:ascii="Arial" w:eastAsia="宋体" w:hAnsi="Arial" w:cs="Arial"/>
                <w:color w:val="191919"/>
                <w:kern w:val="0"/>
                <w:szCs w:val="21"/>
              </w:rPr>
              <w:t>、供纳税信用管理时审慎性参考。</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《纳税信用管理办法（试行）》第十、十四条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税务总局</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18</w:t>
            </w:r>
            <w:r w:rsidRPr="001A1FE9">
              <w:rPr>
                <w:rFonts w:ascii="Arial" w:eastAsia="宋体" w:hAnsi="Arial" w:cs="Arial"/>
                <w:color w:val="191919"/>
                <w:kern w:val="0"/>
                <w:szCs w:val="21"/>
              </w:rPr>
              <w:t>、在审批证券公司、基金管理公司及期货公司的设立及变更持有</w:t>
            </w:r>
            <w:r w:rsidRPr="001A1FE9">
              <w:rPr>
                <w:rFonts w:ascii="Arial" w:eastAsia="宋体" w:hAnsi="Arial" w:cs="Arial"/>
                <w:color w:val="191919"/>
                <w:kern w:val="0"/>
                <w:szCs w:val="21"/>
              </w:rPr>
              <w:t>5%</w:t>
            </w:r>
            <w:r w:rsidRPr="001A1FE9">
              <w:rPr>
                <w:rFonts w:ascii="Arial" w:eastAsia="宋体" w:hAnsi="Arial" w:cs="Arial"/>
                <w:color w:val="191919"/>
                <w:kern w:val="0"/>
                <w:szCs w:val="21"/>
              </w:rPr>
              <w:t>以上股权的股东、实际控制人时，将其失信信息作为审批的参考。</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《证券法》第一百二十四条第（二）项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《证券投资基金法》第十三条第（三）项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《期货交易管理条例》第十六条第（四）项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《证券公司监督管理条例》第十条第（一）、（四）项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《证券投资基金管理公司管理办法》第七条第（三）项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《期货公司监督管理办法》第七条第（四）项</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证监会</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19</w:t>
            </w:r>
            <w:r w:rsidRPr="001A1FE9">
              <w:rPr>
                <w:rFonts w:ascii="Arial" w:eastAsia="宋体" w:hAnsi="Arial" w:cs="Arial"/>
                <w:color w:val="191919"/>
                <w:kern w:val="0"/>
                <w:szCs w:val="21"/>
              </w:rPr>
              <w:t>、依法限制其担任上市公司、</w:t>
            </w:r>
            <w:r w:rsidRPr="001A1FE9">
              <w:rPr>
                <w:rFonts w:ascii="Arial" w:eastAsia="宋体" w:hAnsi="Arial" w:cs="Arial"/>
                <w:color w:val="191919"/>
                <w:kern w:val="0"/>
                <w:szCs w:val="21"/>
              </w:rPr>
              <w:lastRenderedPageBreak/>
              <w:t>证券公司、基金管理公司、期货公司的董事、监事和高级管理人员等，对其证券、基金、期货从业资格申请予以从严审核；对已成为证券、基金、期货从业人员的予以关注。</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《公司法》第一百四十六条</w:t>
            </w:r>
            <w:r w:rsidRPr="001A1FE9">
              <w:rPr>
                <w:rFonts w:ascii="Arial" w:eastAsia="宋体" w:hAnsi="Arial" w:cs="Arial"/>
                <w:color w:val="191919"/>
                <w:kern w:val="0"/>
                <w:szCs w:val="21"/>
              </w:rPr>
              <w:lastRenderedPageBreak/>
              <w:t>第（四）项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《证券公司董事、监事和高级管理人员任职资格监管办法》第八条第（一）项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《证券投资基金法》第十五条第（二）项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《证券投资基金行业高级管理人员任职资格管理办法》第四条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《期货公司董事、监事和高级管理人员任职资格管理办法》第六条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《证券业从业人员资格管理办法》第十条第（五）项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《期货从业人员管理办法》第十条第（一）项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《私募投资基金监督管理暂行办法》第四条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证监会</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20</w:t>
            </w:r>
            <w:r w:rsidRPr="001A1FE9">
              <w:rPr>
                <w:rFonts w:ascii="Arial" w:eastAsia="宋体" w:hAnsi="Arial" w:cs="Arial"/>
                <w:color w:val="191919"/>
                <w:kern w:val="0"/>
                <w:szCs w:val="21"/>
              </w:rPr>
              <w:t>、在境内上市公司实行股权激励计划或相关人员成为股权激励对象事中事后监管中予以关注。</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《上市公司管权激励管理办法》第七、八条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证监会</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21</w:t>
            </w:r>
            <w:r w:rsidRPr="001A1FE9">
              <w:rPr>
                <w:rFonts w:ascii="Arial" w:eastAsia="宋体" w:hAnsi="Arial" w:cs="Arial"/>
                <w:color w:val="191919"/>
                <w:kern w:val="0"/>
                <w:szCs w:val="21"/>
              </w:rPr>
              <w:t>、限制其在检验检测认证行业执业；限制取得认证机构资质，限制获得认证证书。</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《国务院关于建立完善守信联合激励和失信惩戒制度加快推进社会诚信建设的指导</w:t>
            </w:r>
            <w:r w:rsidRPr="001A1FE9">
              <w:rPr>
                <w:rFonts w:ascii="Arial" w:eastAsia="宋体" w:hAnsi="Arial" w:cs="Arial"/>
                <w:color w:val="191919"/>
                <w:kern w:val="0"/>
                <w:szCs w:val="21"/>
              </w:rPr>
              <w:lastRenderedPageBreak/>
              <w:t>意见》第十条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《国务院关于促进市场公平竞争维护市场正常秩序的若干意见》第（十五）项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《国务院关于印发社会信用体系建设规划纲要（</w:t>
            </w:r>
            <w:r w:rsidRPr="001A1FE9">
              <w:rPr>
                <w:rFonts w:ascii="Arial" w:eastAsia="宋体" w:hAnsi="Arial" w:cs="Arial"/>
                <w:color w:val="191919"/>
                <w:kern w:val="0"/>
                <w:szCs w:val="21"/>
              </w:rPr>
              <w:t>2014—2020</w:t>
            </w:r>
            <w:r w:rsidRPr="001A1FE9">
              <w:rPr>
                <w:rFonts w:ascii="Arial" w:eastAsia="宋体" w:hAnsi="Arial" w:cs="Arial"/>
                <w:color w:val="191919"/>
                <w:kern w:val="0"/>
                <w:szCs w:val="21"/>
              </w:rPr>
              <w:t>年）的通知》第二部分（一）、（二）条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《认证机构管理办法》第二十一条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质检总局</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22</w:t>
            </w:r>
            <w:r w:rsidRPr="001A1FE9">
              <w:rPr>
                <w:rFonts w:ascii="Arial" w:eastAsia="宋体" w:hAnsi="Arial" w:cs="Arial"/>
                <w:color w:val="191919"/>
                <w:kern w:val="0"/>
                <w:szCs w:val="21"/>
              </w:rPr>
              <w:t>、在上市公司或者非上市公众公司收购的事中事后监管中予以关注。</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《上市公司收购管理办法》第六条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《非上市公众公司收购管理办法》第六条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证监会</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23</w:t>
            </w:r>
            <w:r w:rsidRPr="001A1FE9">
              <w:rPr>
                <w:rFonts w:ascii="Arial" w:eastAsia="宋体" w:hAnsi="Arial" w:cs="Arial"/>
                <w:color w:val="191919"/>
                <w:kern w:val="0"/>
                <w:szCs w:val="21"/>
              </w:rPr>
              <w:t>、限制参与有关公共资源交易活动。</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《国务院关于建立完善守信联合激励和失信惩戒制度加快推进社会诚信建设的指导意见》第十条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国家发展改革委、财政部、国资委等有关单位</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24</w:t>
            </w:r>
            <w:r w:rsidRPr="001A1FE9">
              <w:rPr>
                <w:rFonts w:ascii="Arial" w:eastAsia="宋体" w:hAnsi="Arial" w:cs="Arial"/>
                <w:color w:val="191919"/>
                <w:kern w:val="0"/>
                <w:szCs w:val="21"/>
              </w:rPr>
              <w:t>、限制、暂停或取消政策性资金支持。</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《国务院关于促进市场公平竞争维护市场正常秩序的若干意见》第（十五）项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《国务院关于建立完善守信联合激励和失信惩戒制度加快推进社会诚信建设的指导意见》第十条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财政部等有关单位</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25</w:t>
            </w:r>
            <w:r w:rsidRPr="001A1FE9">
              <w:rPr>
                <w:rFonts w:ascii="Arial" w:eastAsia="宋体" w:hAnsi="Arial" w:cs="Arial"/>
                <w:color w:val="191919"/>
                <w:kern w:val="0"/>
                <w:szCs w:val="21"/>
              </w:rPr>
              <w:t>、停止执行投资等领域优惠政策。</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《国务院关于建立完善守信联合激励和失信惩戒制度加快推进社会诚信建设的指导意见》第十条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《国务院关于促进市场公平竞争维护市场正常秩序的若干意见》</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国家发展改革委</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26</w:t>
            </w:r>
            <w:r w:rsidRPr="001A1FE9">
              <w:rPr>
                <w:rFonts w:ascii="Arial" w:eastAsia="宋体" w:hAnsi="Arial" w:cs="Arial"/>
                <w:color w:val="191919"/>
                <w:kern w:val="0"/>
                <w:szCs w:val="21"/>
              </w:rPr>
              <w:t>、将惩戒对象失信行为作为考核、提拔任用的重要参考。</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《中华人民共和国企业国有资产法》第二十三条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《中央企业负责人经营业绩考核办法》第三十八条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《中央企业资产投资责任追究暂行办法》第三十二、三十四条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国资委</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27</w:t>
            </w:r>
            <w:r w:rsidRPr="001A1FE9">
              <w:rPr>
                <w:rFonts w:ascii="Arial" w:eastAsia="宋体" w:hAnsi="Arial" w:cs="Arial"/>
                <w:color w:val="191919"/>
                <w:kern w:val="0"/>
                <w:szCs w:val="21"/>
              </w:rPr>
              <w:t>、取消惩戒对象参加评优评先资格，不得向惩戒对象授予</w:t>
            </w:r>
            <w:r w:rsidRPr="001A1FE9">
              <w:rPr>
                <w:rFonts w:ascii="Arial" w:eastAsia="宋体" w:hAnsi="Arial" w:cs="Arial"/>
                <w:color w:val="191919"/>
                <w:kern w:val="0"/>
                <w:szCs w:val="21"/>
              </w:rPr>
              <w:t>“</w:t>
            </w:r>
            <w:r w:rsidRPr="001A1FE9">
              <w:rPr>
                <w:rFonts w:ascii="Arial" w:eastAsia="宋体" w:hAnsi="Arial" w:cs="Arial"/>
                <w:color w:val="191919"/>
                <w:kern w:val="0"/>
                <w:szCs w:val="21"/>
              </w:rPr>
              <w:t>文明单位</w:t>
            </w:r>
            <w:r w:rsidRPr="001A1FE9">
              <w:rPr>
                <w:rFonts w:ascii="Arial" w:eastAsia="宋体" w:hAnsi="Arial" w:cs="Arial"/>
                <w:color w:val="191919"/>
                <w:kern w:val="0"/>
                <w:szCs w:val="21"/>
              </w:rPr>
              <w:t>”</w:t>
            </w:r>
            <w:r w:rsidRPr="001A1FE9">
              <w:rPr>
                <w:rFonts w:ascii="Arial" w:eastAsia="宋体" w:hAnsi="Arial" w:cs="Arial"/>
                <w:color w:val="191919"/>
                <w:kern w:val="0"/>
                <w:szCs w:val="21"/>
              </w:rPr>
              <w:t>、</w:t>
            </w:r>
            <w:r w:rsidRPr="001A1FE9">
              <w:rPr>
                <w:rFonts w:ascii="Arial" w:eastAsia="宋体" w:hAnsi="Arial" w:cs="Arial"/>
                <w:color w:val="191919"/>
                <w:kern w:val="0"/>
                <w:szCs w:val="21"/>
              </w:rPr>
              <w:t>“</w:t>
            </w:r>
            <w:r w:rsidRPr="001A1FE9">
              <w:rPr>
                <w:rFonts w:ascii="Arial" w:eastAsia="宋体" w:hAnsi="Arial" w:cs="Arial"/>
                <w:color w:val="191919"/>
                <w:kern w:val="0"/>
                <w:szCs w:val="21"/>
              </w:rPr>
              <w:t>道德模范</w:t>
            </w:r>
            <w:r w:rsidRPr="001A1FE9">
              <w:rPr>
                <w:rFonts w:ascii="Arial" w:eastAsia="宋体" w:hAnsi="Arial" w:cs="Arial"/>
                <w:color w:val="191919"/>
                <w:kern w:val="0"/>
                <w:szCs w:val="21"/>
              </w:rPr>
              <w:t>”</w:t>
            </w:r>
            <w:r w:rsidRPr="001A1FE9">
              <w:rPr>
                <w:rFonts w:ascii="Arial" w:eastAsia="宋体" w:hAnsi="Arial" w:cs="Arial"/>
                <w:color w:val="191919"/>
                <w:kern w:val="0"/>
                <w:szCs w:val="21"/>
              </w:rPr>
              <w:t>、</w:t>
            </w:r>
            <w:r w:rsidRPr="001A1FE9">
              <w:rPr>
                <w:rFonts w:ascii="Arial" w:eastAsia="宋体" w:hAnsi="Arial" w:cs="Arial"/>
                <w:color w:val="191919"/>
                <w:kern w:val="0"/>
                <w:szCs w:val="21"/>
              </w:rPr>
              <w:t>“</w:t>
            </w:r>
            <w:r w:rsidRPr="001A1FE9">
              <w:rPr>
                <w:rFonts w:ascii="Arial" w:eastAsia="宋体" w:hAnsi="Arial" w:cs="Arial"/>
                <w:color w:val="191919"/>
                <w:kern w:val="0"/>
                <w:szCs w:val="21"/>
              </w:rPr>
              <w:t>五一劳动奖章等</w:t>
            </w:r>
            <w:r w:rsidRPr="001A1FE9">
              <w:rPr>
                <w:rFonts w:ascii="Arial" w:eastAsia="宋体" w:hAnsi="Arial" w:cs="Arial"/>
                <w:color w:val="191919"/>
                <w:kern w:val="0"/>
                <w:szCs w:val="21"/>
              </w:rPr>
              <w:t>”</w:t>
            </w:r>
            <w:r w:rsidRPr="001A1FE9">
              <w:rPr>
                <w:rFonts w:ascii="Arial" w:eastAsia="宋体" w:hAnsi="Arial" w:cs="Arial"/>
                <w:color w:val="191919"/>
                <w:kern w:val="0"/>
                <w:szCs w:val="21"/>
              </w:rPr>
              <w:t>等政府荣誉。在失信行为发生后获得荣誉称号的予以撤销。</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《国务院关于建立完善守信联合激励和失信惩戒制度加快推进社会诚信建设的指导意见》第十条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《国务院关于促进市场公平竞争维护市场正常秩序的若干意见》第十五条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《关于印发</w:t>
            </w:r>
            <w:r w:rsidRPr="001A1FE9">
              <w:rPr>
                <w:rFonts w:ascii="Arial" w:eastAsia="宋体" w:hAnsi="Arial" w:cs="Arial"/>
                <w:color w:val="191919"/>
                <w:kern w:val="0"/>
                <w:szCs w:val="21"/>
              </w:rPr>
              <w:t>&lt;</w:t>
            </w:r>
            <w:r w:rsidRPr="001A1FE9">
              <w:rPr>
                <w:rFonts w:ascii="Arial" w:eastAsia="宋体" w:hAnsi="Arial" w:cs="Arial"/>
                <w:color w:val="191919"/>
                <w:kern w:val="0"/>
                <w:szCs w:val="21"/>
              </w:rPr>
              <w:t>全国道德模范荣誉称号管理暂行办法</w:t>
            </w:r>
            <w:r w:rsidRPr="001A1FE9">
              <w:rPr>
                <w:rFonts w:ascii="Arial" w:eastAsia="宋体" w:hAnsi="Arial" w:cs="Arial"/>
                <w:color w:val="191919"/>
                <w:kern w:val="0"/>
                <w:szCs w:val="21"/>
              </w:rPr>
              <w:t>&gt;</w:t>
            </w:r>
            <w:r w:rsidRPr="001A1FE9">
              <w:rPr>
                <w:rFonts w:ascii="Arial" w:eastAsia="宋体" w:hAnsi="Arial" w:cs="Arial"/>
                <w:color w:val="191919"/>
                <w:kern w:val="0"/>
                <w:szCs w:val="21"/>
              </w:rPr>
              <w:t>的通知》第七条第（三）、（四）项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《全国五一劳动奖状、全国五一劳动奖章、全国工人先</w:t>
            </w:r>
            <w:r w:rsidRPr="001A1FE9">
              <w:rPr>
                <w:rFonts w:ascii="Arial" w:eastAsia="宋体" w:hAnsi="Arial" w:cs="Arial"/>
                <w:color w:val="191919"/>
                <w:kern w:val="0"/>
                <w:szCs w:val="21"/>
              </w:rPr>
              <w:lastRenderedPageBreak/>
              <w:t>锋号评选管理工作暂行办法》第七条第（四）项</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中央宣传部、中央文明办、全国总工会、共青团中央、全国妇联</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28</w:t>
            </w:r>
            <w:r w:rsidRPr="001A1FE9">
              <w:rPr>
                <w:rFonts w:ascii="Arial" w:eastAsia="宋体" w:hAnsi="Arial" w:cs="Arial"/>
                <w:color w:val="191919"/>
                <w:kern w:val="0"/>
                <w:szCs w:val="21"/>
              </w:rPr>
              <w:t>、在</w:t>
            </w:r>
            <w:r w:rsidRPr="001A1FE9">
              <w:rPr>
                <w:rFonts w:ascii="Arial" w:eastAsia="宋体" w:hAnsi="Arial" w:cs="Arial"/>
                <w:color w:val="191919"/>
                <w:kern w:val="0"/>
                <w:szCs w:val="21"/>
              </w:rPr>
              <w:t>“</w:t>
            </w:r>
            <w:r w:rsidRPr="001A1FE9">
              <w:rPr>
                <w:rFonts w:ascii="Arial" w:eastAsia="宋体" w:hAnsi="Arial" w:cs="Arial"/>
                <w:color w:val="191919"/>
                <w:kern w:val="0"/>
                <w:szCs w:val="21"/>
              </w:rPr>
              <w:t>信用中国</w:t>
            </w:r>
            <w:r w:rsidRPr="001A1FE9">
              <w:rPr>
                <w:rFonts w:ascii="Arial" w:eastAsia="宋体" w:hAnsi="Arial" w:cs="Arial"/>
                <w:color w:val="191919"/>
                <w:kern w:val="0"/>
                <w:szCs w:val="21"/>
              </w:rPr>
              <w:t>”</w:t>
            </w:r>
            <w:r w:rsidRPr="001A1FE9">
              <w:rPr>
                <w:rFonts w:ascii="Arial" w:eastAsia="宋体" w:hAnsi="Arial" w:cs="Arial"/>
                <w:color w:val="191919"/>
                <w:kern w:val="0"/>
                <w:szCs w:val="21"/>
              </w:rPr>
              <w:t>网站上公示惩戒对象的失信行为。</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《中华人民共和国企业信息公示暂行条例》第七条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《国务院办公厅关于运用大数据加强对市场主体服务和监管的若干意见》</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国家发展改革委</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29</w:t>
            </w:r>
            <w:r w:rsidRPr="001A1FE9">
              <w:rPr>
                <w:rFonts w:ascii="Arial" w:eastAsia="宋体" w:hAnsi="Arial" w:cs="Arial"/>
                <w:color w:val="191919"/>
                <w:kern w:val="0"/>
                <w:szCs w:val="21"/>
              </w:rPr>
              <w:t>、推动各保险机构将惩戒对象的失信记录作为厘定保险费率的参考。</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《国务院关于建立完善守信联合激励和失信惩戒制度加快推进社会诚信建设的指导意见》第十一条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《国务院关于促进市场公平竞争维护市场正常秩序的若干意见》第（九）项</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《国务院办公厅关于运用大数据加强对市场主体服务和监管的若干意见》</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保监会、人力资源社会保障部</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30</w:t>
            </w:r>
            <w:r w:rsidRPr="001A1FE9">
              <w:rPr>
                <w:rFonts w:ascii="Arial" w:eastAsia="宋体" w:hAnsi="Arial" w:cs="Arial"/>
                <w:color w:val="191919"/>
                <w:kern w:val="0"/>
                <w:szCs w:val="21"/>
              </w:rPr>
              <w:t>、负有市场监管职能的各行业行政主管部门将惩戒对象作为重点监管对象，加大日常监管力度，提高现场检查、抽查比例和频次。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《国务院关于建立完善守信联合激励和失信惩戒制度加快推进社会诚信建设的指导意见》第十条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负有市场监管职能的行业主管部门</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31.</w:t>
            </w:r>
            <w:r w:rsidRPr="001A1FE9">
              <w:rPr>
                <w:rFonts w:ascii="Arial" w:eastAsia="宋体" w:hAnsi="Arial" w:cs="Arial"/>
                <w:color w:val="191919"/>
                <w:kern w:val="0"/>
                <w:szCs w:val="21"/>
              </w:rPr>
              <w:t>作为选择政府和社会资本合作项目合作伙伴的参考。</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《关于在公共服务领域推广政府和社会资本合作模式的指导意见》第十五条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公共服务领域的政府和社会资本合作项目，由财政部牵头负责；传统的基础设施领域的政府和社会资</w:t>
            </w:r>
            <w:r w:rsidRPr="001A1FE9">
              <w:rPr>
                <w:rFonts w:ascii="Arial" w:eastAsia="宋体" w:hAnsi="Arial" w:cs="Arial"/>
                <w:color w:val="191919"/>
                <w:kern w:val="0"/>
                <w:szCs w:val="21"/>
              </w:rPr>
              <w:lastRenderedPageBreak/>
              <w:t>本合作项目，由国家发展改革委牵头负责</w:t>
            </w:r>
          </w:p>
        </w:tc>
      </w:tr>
      <w:tr w:rsidR="001A1FE9" w:rsidRPr="001A1FE9" w:rsidTr="001A1FE9">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lastRenderedPageBreak/>
              <w:t>32.</w:t>
            </w:r>
            <w:r w:rsidRPr="001A1FE9">
              <w:rPr>
                <w:rFonts w:ascii="Arial" w:eastAsia="宋体" w:hAnsi="Arial" w:cs="Arial"/>
                <w:color w:val="191919"/>
                <w:kern w:val="0"/>
                <w:szCs w:val="21"/>
              </w:rPr>
              <w:t>加大现场执法检查频次；</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33.</w:t>
            </w:r>
            <w:r w:rsidRPr="001A1FE9">
              <w:rPr>
                <w:rFonts w:ascii="Arial" w:eastAsia="宋体" w:hAnsi="Arial" w:cs="Arial"/>
                <w:color w:val="191919"/>
                <w:kern w:val="0"/>
                <w:szCs w:val="21"/>
              </w:rPr>
              <w:t>将其作为重点监管监察对象，建立常态化暗查暗访机制，不定期开展抽查；</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34.</w:t>
            </w:r>
            <w:r w:rsidRPr="001A1FE9">
              <w:rPr>
                <w:rFonts w:ascii="Arial" w:eastAsia="宋体" w:hAnsi="Arial" w:cs="Arial"/>
                <w:color w:val="191919"/>
                <w:kern w:val="0"/>
                <w:szCs w:val="21"/>
              </w:rPr>
              <w:t>约谈其主要负责人，对其主要负责人及相关责任人强制进行相关业务培训；</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35.</w:t>
            </w:r>
            <w:r w:rsidRPr="001A1FE9">
              <w:rPr>
                <w:rFonts w:ascii="Arial" w:eastAsia="宋体" w:hAnsi="Arial" w:cs="Arial"/>
                <w:color w:val="191919"/>
                <w:kern w:val="0"/>
                <w:szCs w:val="21"/>
              </w:rPr>
              <w:t>暂停其相关资质证书的评审，对已取得资质证书的，依法依规对其资质作撤销或是降级处理；</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36.</w:t>
            </w:r>
            <w:r w:rsidRPr="001A1FE9">
              <w:rPr>
                <w:rFonts w:ascii="Arial" w:eastAsia="宋体" w:hAnsi="Arial" w:cs="Arial"/>
                <w:color w:val="191919"/>
                <w:kern w:val="0"/>
                <w:szCs w:val="21"/>
              </w:rPr>
              <w:t>依法对惩戒对象实施市场和行业禁入；</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37.</w:t>
            </w:r>
            <w:r w:rsidRPr="001A1FE9">
              <w:rPr>
                <w:rFonts w:ascii="Arial" w:eastAsia="宋体" w:hAnsi="Arial" w:cs="Arial"/>
                <w:color w:val="191919"/>
                <w:kern w:val="0"/>
                <w:szCs w:val="21"/>
              </w:rPr>
              <w:t>发现有新的失信行为的，依法依规在自由裁量范围内从重处罚。</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《中华人民共和国建筑法》</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《中华人民共和国城乡规划法》</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《中华人民共和国城市房地产管理法》</w:t>
            </w:r>
          </w:p>
          <w:p w:rsidR="001A1FE9" w:rsidRPr="001A1FE9" w:rsidRDefault="001A1FE9" w:rsidP="001A1FE9">
            <w:pPr>
              <w:widowControl/>
              <w:spacing w:before="151" w:after="432"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《中华人民共和国城市房地产开发经营管理条例》</w:t>
            </w:r>
          </w:p>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《国务院关于建立完善守信联合激励和失信惩戒制度加快推进社会诚信建设的指导意见》第十条</w:t>
            </w:r>
          </w:p>
        </w:tc>
        <w:tc>
          <w:tcPr>
            <w:tcW w:w="0" w:type="auto"/>
            <w:shd w:val="clear" w:color="auto" w:fill="F8F7F3"/>
            <w:tcMar>
              <w:top w:w="135" w:type="dxa"/>
              <w:left w:w="225" w:type="dxa"/>
              <w:bottom w:w="135" w:type="dxa"/>
              <w:right w:w="225" w:type="dxa"/>
            </w:tcMar>
            <w:vAlign w:val="center"/>
            <w:hideMark/>
          </w:tcPr>
          <w:p w:rsidR="001A1FE9" w:rsidRPr="001A1FE9" w:rsidRDefault="001A1FE9" w:rsidP="001A1FE9">
            <w:pPr>
              <w:widowControl/>
              <w:spacing w:line="390" w:lineRule="atLeast"/>
              <w:jc w:val="left"/>
              <w:rPr>
                <w:rFonts w:ascii="Arial" w:eastAsia="宋体" w:hAnsi="Arial" w:cs="Arial"/>
                <w:color w:val="191919"/>
                <w:kern w:val="0"/>
                <w:szCs w:val="21"/>
              </w:rPr>
            </w:pPr>
            <w:r w:rsidRPr="001A1FE9">
              <w:rPr>
                <w:rFonts w:ascii="Arial" w:eastAsia="宋体" w:hAnsi="Arial" w:cs="Arial"/>
                <w:color w:val="191919"/>
                <w:kern w:val="0"/>
                <w:szCs w:val="21"/>
              </w:rPr>
              <w:t>住房城乡建设系统各级行政管理部门</w:t>
            </w:r>
          </w:p>
        </w:tc>
      </w:tr>
    </w:tbl>
    <w:p w:rsidR="00031318" w:rsidRDefault="00031318"/>
    <w:sectPr w:rsidR="000313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E9"/>
    <w:rsid w:val="00031318"/>
    <w:rsid w:val="001A1FE9"/>
    <w:rsid w:val="006568E4"/>
    <w:rsid w:val="00C01C87"/>
    <w:rsid w:val="00E26166"/>
    <w:rsid w:val="00F10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C87"/>
    <w:pPr>
      <w:widowControl w:val="0"/>
      <w:jc w:val="both"/>
    </w:pPr>
  </w:style>
  <w:style w:type="paragraph" w:styleId="1">
    <w:name w:val="heading 1"/>
    <w:basedOn w:val="a"/>
    <w:link w:val="1Char"/>
    <w:uiPriority w:val="9"/>
    <w:qFormat/>
    <w:rsid w:val="00C01C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01C87"/>
    <w:rPr>
      <w:rFonts w:ascii="宋体" w:eastAsia="宋体" w:hAnsi="宋体" w:cs="宋体"/>
      <w:b/>
      <w:bCs/>
      <w:kern w:val="36"/>
      <w:sz w:val="48"/>
      <w:szCs w:val="48"/>
    </w:rPr>
  </w:style>
  <w:style w:type="character" w:styleId="a3">
    <w:name w:val="Strong"/>
    <w:basedOn w:val="a0"/>
    <w:uiPriority w:val="22"/>
    <w:qFormat/>
    <w:rsid w:val="00C01C87"/>
    <w:rPr>
      <w:b/>
      <w:bCs/>
    </w:rPr>
  </w:style>
  <w:style w:type="paragraph" w:styleId="a4">
    <w:name w:val="List Paragraph"/>
    <w:basedOn w:val="a"/>
    <w:uiPriority w:val="34"/>
    <w:qFormat/>
    <w:rsid w:val="00C01C87"/>
    <w:pPr>
      <w:ind w:firstLineChars="200" w:firstLine="420"/>
    </w:pPr>
  </w:style>
  <w:style w:type="paragraph" w:styleId="a5">
    <w:name w:val="Normal (Web)"/>
    <w:basedOn w:val="a"/>
    <w:uiPriority w:val="99"/>
    <w:unhideWhenUsed/>
    <w:rsid w:val="001A1FE9"/>
    <w:pPr>
      <w:widowControl/>
      <w:spacing w:before="100" w:beforeAutospacing="1" w:after="100" w:afterAutospacing="1"/>
      <w:jc w:val="left"/>
    </w:pPr>
    <w:rPr>
      <w:rFonts w:ascii="宋体" w:eastAsia="宋体" w:hAnsi="宋体" w:cs="宋体"/>
      <w:kern w:val="0"/>
      <w:sz w:val="24"/>
      <w:szCs w:val="24"/>
    </w:rPr>
  </w:style>
  <w:style w:type="character" w:customStyle="1" w:styleId="backword">
    <w:name w:val="backword"/>
    <w:basedOn w:val="a0"/>
    <w:rsid w:val="001A1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C87"/>
    <w:pPr>
      <w:widowControl w:val="0"/>
      <w:jc w:val="both"/>
    </w:pPr>
  </w:style>
  <w:style w:type="paragraph" w:styleId="1">
    <w:name w:val="heading 1"/>
    <w:basedOn w:val="a"/>
    <w:link w:val="1Char"/>
    <w:uiPriority w:val="9"/>
    <w:qFormat/>
    <w:rsid w:val="00C01C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01C87"/>
    <w:rPr>
      <w:rFonts w:ascii="宋体" w:eastAsia="宋体" w:hAnsi="宋体" w:cs="宋体"/>
      <w:b/>
      <w:bCs/>
      <w:kern w:val="36"/>
      <w:sz w:val="48"/>
      <w:szCs w:val="48"/>
    </w:rPr>
  </w:style>
  <w:style w:type="character" w:styleId="a3">
    <w:name w:val="Strong"/>
    <w:basedOn w:val="a0"/>
    <w:uiPriority w:val="22"/>
    <w:qFormat/>
    <w:rsid w:val="00C01C87"/>
    <w:rPr>
      <w:b/>
      <w:bCs/>
    </w:rPr>
  </w:style>
  <w:style w:type="paragraph" w:styleId="a4">
    <w:name w:val="List Paragraph"/>
    <w:basedOn w:val="a"/>
    <w:uiPriority w:val="34"/>
    <w:qFormat/>
    <w:rsid w:val="00C01C87"/>
    <w:pPr>
      <w:ind w:firstLineChars="200" w:firstLine="420"/>
    </w:pPr>
  </w:style>
  <w:style w:type="paragraph" w:styleId="a5">
    <w:name w:val="Normal (Web)"/>
    <w:basedOn w:val="a"/>
    <w:uiPriority w:val="99"/>
    <w:unhideWhenUsed/>
    <w:rsid w:val="001A1FE9"/>
    <w:pPr>
      <w:widowControl/>
      <w:spacing w:before="100" w:beforeAutospacing="1" w:after="100" w:afterAutospacing="1"/>
      <w:jc w:val="left"/>
    </w:pPr>
    <w:rPr>
      <w:rFonts w:ascii="宋体" w:eastAsia="宋体" w:hAnsi="宋体" w:cs="宋体"/>
      <w:kern w:val="0"/>
      <w:sz w:val="24"/>
      <w:szCs w:val="24"/>
    </w:rPr>
  </w:style>
  <w:style w:type="character" w:customStyle="1" w:styleId="backword">
    <w:name w:val="backword"/>
    <w:basedOn w:val="a0"/>
    <w:rsid w:val="001A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2020-07-14T01:47:00Z</dcterms:created>
  <dcterms:modified xsi:type="dcterms:W3CDTF">2020-07-14T01:47:00Z</dcterms:modified>
</cp:coreProperties>
</file>